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jc w:val="center"/>
        <w:tblLayout w:type="fixed"/>
        <w:tblLook w:val="0000" w:firstRow="0" w:lastRow="0" w:firstColumn="0" w:lastColumn="0" w:noHBand="0" w:noVBand="0"/>
      </w:tblPr>
      <w:tblGrid>
        <w:gridCol w:w="9350"/>
      </w:tblGrid>
      <w:tr w:rsidR="00AA12A7" w14:paraId="6BAD09AA" w14:textId="77777777" w:rsidTr="00AA12A7">
        <w:trPr>
          <w:jc w:val="center"/>
        </w:trPr>
        <w:tc>
          <w:tcPr>
            <w:tcW w:w="9350" w:type="dxa"/>
            <w:tcBorders>
              <w:top w:val="single" w:sz="4" w:space="0" w:color="CCCCCC"/>
              <w:left w:val="single" w:sz="4" w:space="0" w:color="CCCCCC"/>
              <w:bottom w:val="single" w:sz="4" w:space="0" w:color="CCCCCC"/>
              <w:right w:val="single" w:sz="4" w:space="0" w:color="CCCCCC"/>
            </w:tcBorders>
            <w:shd w:val="clear" w:color="auto" w:fill="CCCCCC"/>
          </w:tcPr>
          <w:p w14:paraId="1BE64335" w14:textId="77777777" w:rsidR="00AA12A7" w:rsidRDefault="00AA12A7" w:rsidP="00F60E08">
            <w:pPr>
              <w:spacing w:after="0" w:line="240" w:lineRule="auto"/>
              <w:jc w:val="center"/>
              <w:rPr>
                <w:b/>
                <w:sz w:val="28"/>
                <w:szCs w:val="28"/>
              </w:rPr>
            </w:pPr>
            <w:r>
              <w:rPr>
                <w:b/>
                <w:sz w:val="28"/>
                <w:szCs w:val="28"/>
              </w:rPr>
              <w:t xml:space="preserve">Fraternity and Sorority </w:t>
            </w:r>
          </w:p>
        </w:tc>
      </w:tr>
      <w:tr w:rsidR="00AA12A7" w14:paraId="2D2D315D" w14:textId="77777777" w:rsidTr="00AA12A7">
        <w:trPr>
          <w:jc w:val="center"/>
        </w:trPr>
        <w:tc>
          <w:tcPr>
            <w:tcW w:w="9350" w:type="dxa"/>
            <w:tcBorders>
              <w:top w:val="single" w:sz="4" w:space="0" w:color="CCCCCC"/>
              <w:left w:val="single" w:sz="4" w:space="0" w:color="CCCCCC"/>
              <w:bottom w:val="single" w:sz="4" w:space="0" w:color="CCCCCC"/>
              <w:right w:val="single" w:sz="4" w:space="0" w:color="CCCCCC"/>
            </w:tcBorders>
            <w:shd w:val="clear" w:color="auto" w:fill="CCCCCC"/>
          </w:tcPr>
          <w:p w14:paraId="6858AE8C" w14:textId="77777777" w:rsidR="00AA12A7" w:rsidRDefault="00AA12A7" w:rsidP="00F60E08">
            <w:pPr>
              <w:pStyle w:val="Heading1"/>
            </w:pPr>
            <w:r>
              <w:t xml:space="preserve"> </w:t>
            </w:r>
            <w:bookmarkStart w:id="0" w:name="_Toc16874430"/>
            <w:bookmarkStart w:id="1" w:name="_Toc16874466"/>
            <w:bookmarkStart w:id="2" w:name="_GoBack"/>
            <w:r>
              <w:t>Third Party Vendor Form</w:t>
            </w:r>
            <w:bookmarkEnd w:id="0"/>
            <w:bookmarkEnd w:id="1"/>
            <w:bookmarkEnd w:id="2"/>
          </w:p>
        </w:tc>
      </w:tr>
    </w:tbl>
    <w:p w14:paraId="39CB83F8" w14:textId="77777777" w:rsidR="00AA12A7" w:rsidRDefault="00AA12A7" w:rsidP="00AA12A7">
      <w:pPr>
        <w:pBdr>
          <w:top w:val="nil"/>
          <w:left w:val="nil"/>
          <w:bottom w:val="nil"/>
          <w:right w:val="nil"/>
          <w:between w:val="nil"/>
        </w:pBdr>
        <w:spacing w:after="0" w:line="240" w:lineRule="auto"/>
        <w:ind w:left="720" w:hanging="720"/>
        <w:rPr>
          <w:color w:val="000000"/>
        </w:rPr>
      </w:pPr>
    </w:p>
    <w:p w14:paraId="4F928A00" w14:textId="77777777" w:rsidR="00AA12A7" w:rsidRDefault="00AA12A7" w:rsidP="00AA12A7">
      <w:pPr>
        <w:spacing w:after="0" w:line="240" w:lineRule="auto"/>
        <w:jc w:val="center"/>
        <w:rPr>
          <w:i/>
        </w:rPr>
      </w:pPr>
      <w:r>
        <w:rPr>
          <w:i/>
        </w:rPr>
        <w:t>This form is due in addition to the online registration, at least 7 days in advance of the social function.</w:t>
      </w:r>
    </w:p>
    <w:p w14:paraId="43C4F1B9" w14:textId="77777777" w:rsidR="00AA12A7" w:rsidRDefault="00AA12A7" w:rsidP="00AA12A7">
      <w:pPr>
        <w:spacing w:after="0" w:line="240" w:lineRule="auto"/>
      </w:pPr>
    </w:p>
    <w:p w14:paraId="757A2A3C" w14:textId="77777777" w:rsidR="00AA12A7" w:rsidRPr="00AA12A7" w:rsidRDefault="00AA12A7" w:rsidP="00AA12A7">
      <w:pPr>
        <w:spacing w:after="0" w:line="240" w:lineRule="auto"/>
        <w:rPr>
          <w:sz w:val="21"/>
          <w:szCs w:val="21"/>
        </w:rPr>
      </w:pPr>
      <w:r w:rsidRPr="00AA12A7">
        <w:rPr>
          <w:sz w:val="21"/>
          <w:szCs w:val="21"/>
        </w:rPr>
        <w:t xml:space="preserve">Your chapter will be in compliance with </w:t>
      </w:r>
      <w:proofErr w:type="gramStart"/>
      <w:r w:rsidRPr="00AA12A7">
        <w:rPr>
          <w:sz w:val="21"/>
          <w:szCs w:val="21"/>
        </w:rPr>
        <w:t>your</w:t>
      </w:r>
      <w:proofErr w:type="gramEnd"/>
      <w:r w:rsidRPr="00AA12A7">
        <w:rPr>
          <w:sz w:val="21"/>
          <w:szCs w:val="21"/>
        </w:rPr>
        <w:t xml:space="preserve"> inter/national policies if you hire a “third party vendor” to serve alcohol at your functions when you can document the following checklist items.  Be sure to check with your Inter/National organization to make sure this checklist will be in compliance with your Inter/National Risk Management policy.  Further, each chapter is expected to adhere to the laws of the Commonwealth of Virginia, Virginia Alcohol Beverage Control, City of Richmond, and Virginia Commonwealth University as they pertain to the consumption of alcohol and other substances as well as building and fire safety codes. </w:t>
      </w:r>
    </w:p>
    <w:p w14:paraId="6AB32C71" w14:textId="77777777" w:rsidR="00AA12A7" w:rsidRPr="00AA12A7" w:rsidRDefault="00AA12A7" w:rsidP="00AA12A7">
      <w:pPr>
        <w:spacing w:after="0" w:line="240" w:lineRule="auto"/>
        <w:rPr>
          <w:sz w:val="21"/>
          <w:szCs w:val="21"/>
        </w:rPr>
      </w:pPr>
    </w:p>
    <w:p w14:paraId="76BCD393" w14:textId="77777777" w:rsidR="00AA12A7" w:rsidRPr="00AA12A7" w:rsidRDefault="00AA12A7" w:rsidP="00AA12A7">
      <w:pPr>
        <w:spacing w:after="0" w:line="240" w:lineRule="auto"/>
        <w:rPr>
          <w:b/>
          <w:sz w:val="21"/>
          <w:szCs w:val="21"/>
          <w:u w:val="single"/>
        </w:rPr>
      </w:pPr>
      <w:r w:rsidRPr="00AA12A7">
        <w:rPr>
          <w:b/>
          <w:sz w:val="21"/>
          <w:szCs w:val="21"/>
          <w:u w:val="single"/>
        </w:rPr>
        <w:t>THE VENDOR MUST:</w:t>
      </w:r>
    </w:p>
    <w:p w14:paraId="450D9727" w14:textId="77777777" w:rsidR="00AA12A7" w:rsidRPr="00AA12A7" w:rsidRDefault="00AA12A7" w:rsidP="00AA12A7">
      <w:pPr>
        <w:spacing w:after="0" w:line="240" w:lineRule="auto"/>
        <w:rPr>
          <w:sz w:val="21"/>
          <w:szCs w:val="21"/>
        </w:rPr>
      </w:pPr>
    </w:p>
    <w:p w14:paraId="356C8A9C" w14:textId="77777777" w:rsidR="00AA12A7" w:rsidRPr="00AA12A7" w:rsidRDefault="00AA12A7" w:rsidP="00AA12A7">
      <w:pPr>
        <w:pBdr>
          <w:top w:val="nil"/>
          <w:left w:val="nil"/>
          <w:bottom w:val="nil"/>
          <w:right w:val="nil"/>
          <w:between w:val="nil"/>
        </w:pBdr>
        <w:tabs>
          <w:tab w:val="left" w:pos="1620"/>
        </w:tabs>
        <w:spacing w:after="0" w:line="240" w:lineRule="auto"/>
        <w:ind w:left="1080" w:hanging="1080"/>
        <w:jc w:val="both"/>
        <w:rPr>
          <w:color w:val="000000"/>
          <w:sz w:val="21"/>
          <w:szCs w:val="21"/>
        </w:rPr>
      </w:pPr>
      <w:r w:rsidRPr="00AA12A7">
        <w:rPr>
          <w:color w:val="000000"/>
          <w:sz w:val="21"/>
          <w:szCs w:val="21"/>
        </w:rPr>
        <w:t>______</w:t>
      </w:r>
      <w:r w:rsidRPr="00AA12A7">
        <w:rPr>
          <w:color w:val="000000"/>
          <w:sz w:val="21"/>
          <w:szCs w:val="21"/>
        </w:rPr>
        <w:tab/>
        <w:t xml:space="preserve">1.  Be properly licensed by the appropriate local and state authority.  They might involve both a liquor license and a temporary license to sell on the premises where the function is to be held.  </w:t>
      </w:r>
    </w:p>
    <w:p w14:paraId="200E5B8A"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61DA80F1"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center"/>
        <w:rPr>
          <w:b/>
          <w:color w:val="000000"/>
          <w:sz w:val="21"/>
          <w:szCs w:val="21"/>
        </w:rPr>
      </w:pPr>
      <w:r w:rsidRPr="00AA12A7">
        <w:rPr>
          <w:b/>
          <w:color w:val="000000"/>
          <w:sz w:val="21"/>
          <w:szCs w:val="21"/>
        </w:rPr>
        <w:t>ATTACH COPIES OF STATE AND LOCAL LICENSES TO THIS CHECKLIST.</w:t>
      </w:r>
    </w:p>
    <w:p w14:paraId="16918627"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67D44F85"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r w:rsidRPr="00AA12A7">
        <w:rPr>
          <w:color w:val="000000"/>
          <w:sz w:val="21"/>
          <w:szCs w:val="21"/>
        </w:rPr>
        <w:t>______</w:t>
      </w:r>
      <w:r w:rsidRPr="00AA12A7">
        <w:rPr>
          <w:color w:val="000000"/>
          <w:sz w:val="21"/>
          <w:szCs w:val="21"/>
        </w:rPr>
        <w:tab/>
        <w:t xml:space="preserve">2.  Be properly insured with a minimum of $1,000,000 of general liability insurance, evidenced by a properly completed certificate of insurance prepared by the insurance provider.                      </w:t>
      </w:r>
    </w:p>
    <w:p w14:paraId="56FB9AD9"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0D706880"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r w:rsidRPr="00AA12A7">
        <w:rPr>
          <w:color w:val="000000"/>
          <w:sz w:val="21"/>
          <w:szCs w:val="21"/>
        </w:rPr>
        <w:tab/>
        <w:t>The above “certificate of insurance” must also show evidence that the vendor has, as part of their coverage, “off premise liquor liability coverage and non-owned and hired auto coverage.”</w:t>
      </w:r>
    </w:p>
    <w:p w14:paraId="2C65BF08"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565E6927"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r w:rsidRPr="00AA12A7">
        <w:rPr>
          <w:color w:val="000000"/>
          <w:sz w:val="21"/>
          <w:szCs w:val="21"/>
        </w:rPr>
        <w:tab/>
        <w:t>The certificate of insurance must name as additional insured (at a minimum) the local chapter of the fraternity hiring the vendor as well as the national fraternity with whom the local chapter is affiliated.</w:t>
      </w:r>
    </w:p>
    <w:p w14:paraId="7EF4CF70"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10C6E677"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center"/>
        <w:rPr>
          <w:b/>
          <w:color w:val="000000"/>
          <w:sz w:val="21"/>
          <w:szCs w:val="21"/>
        </w:rPr>
      </w:pPr>
      <w:r w:rsidRPr="00AA12A7">
        <w:rPr>
          <w:b/>
          <w:color w:val="000000"/>
          <w:sz w:val="21"/>
          <w:szCs w:val="21"/>
        </w:rPr>
        <w:t xml:space="preserve">ATTACH A COPY OF THE CERTIFICATE OF INSURANCE </w:t>
      </w:r>
    </w:p>
    <w:p w14:paraId="39841090"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center"/>
        <w:rPr>
          <w:b/>
          <w:color w:val="000000"/>
          <w:sz w:val="21"/>
          <w:szCs w:val="21"/>
        </w:rPr>
      </w:pPr>
      <w:r w:rsidRPr="00AA12A7">
        <w:rPr>
          <w:b/>
          <w:color w:val="000000"/>
          <w:sz w:val="21"/>
          <w:szCs w:val="21"/>
        </w:rPr>
        <w:t>AND HIGHLIGHT REQUIRED CLAUSES</w:t>
      </w:r>
    </w:p>
    <w:p w14:paraId="1A7C3A08"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2ACB16F4"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r w:rsidRPr="00AA12A7">
        <w:rPr>
          <w:color w:val="000000"/>
          <w:sz w:val="21"/>
          <w:szCs w:val="21"/>
        </w:rPr>
        <w:t>______</w:t>
      </w:r>
      <w:r w:rsidRPr="00AA12A7">
        <w:rPr>
          <w:color w:val="000000"/>
          <w:sz w:val="21"/>
          <w:szCs w:val="21"/>
        </w:rPr>
        <w:tab/>
        <w:t xml:space="preserve">3.  Agree </w:t>
      </w:r>
      <w:r w:rsidRPr="00AA12A7">
        <w:rPr>
          <w:color w:val="000000"/>
          <w:sz w:val="21"/>
          <w:szCs w:val="21"/>
          <w:u w:val="single"/>
        </w:rPr>
        <w:t>in writing</w:t>
      </w:r>
      <w:r w:rsidRPr="00AA12A7">
        <w:rPr>
          <w:color w:val="000000"/>
          <w:sz w:val="21"/>
          <w:szCs w:val="21"/>
        </w:rPr>
        <w:t xml:space="preserve"> to cash sales only, </w:t>
      </w:r>
      <w:r w:rsidRPr="00AA12A7">
        <w:rPr>
          <w:color w:val="000000"/>
          <w:sz w:val="21"/>
          <w:szCs w:val="21"/>
          <w:u w:val="single"/>
        </w:rPr>
        <w:t>collected by the vendor</w:t>
      </w:r>
      <w:r w:rsidRPr="00AA12A7">
        <w:rPr>
          <w:color w:val="000000"/>
          <w:sz w:val="21"/>
          <w:szCs w:val="21"/>
        </w:rPr>
        <w:t xml:space="preserve">, during the function.  (If Third Party Vendor Program Agreement is filled out properly, then requirements #3 and #4 will have been </w:t>
      </w:r>
      <w:r w:rsidRPr="00AA12A7">
        <w:rPr>
          <w:color w:val="000000"/>
          <w:sz w:val="21"/>
          <w:szCs w:val="21"/>
        </w:rPr>
        <w:tab/>
        <w:t>fulfilled.)</w:t>
      </w:r>
    </w:p>
    <w:p w14:paraId="4C3C6482"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p>
    <w:p w14:paraId="43E8AF36" w14:textId="77777777" w:rsidR="00AA12A7" w:rsidRPr="00AA12A7" w:rsidRDefault="00AA12A7" w:rsidP="00AA12A7">
      <w:pPr>
        <w:pBdr>
          <w:top w:val="nil"/>
          <w:left w:val="nil"/>
          <w:bottom w:val="nil"/>
          <w:right w:val="nil"/>
          <w:between w:val="nil"/>
        </w:pBdr>
        <w:tabs>
          <w:tab w:val="left" w:pos="1350"/>
        </w:tabs>
        <w:spacing w:after="0" w:line="240" w:lineRule="auto"/>
        <w:ind w:left="1080" w:hanging="1080"/>
        <w:jc w:val="both"/>
        <w:rPr>
          <w:color w:val="000000"/>
          <w:sz w:val="21"/>
          <w:szCs w:val="21"/>
        </w:rPr>
      </w:pPr>
      <w:r w:rsidRPr="00AA12A7">
        <w:rPr>
          <w:color w:val="000000"/>
          <w:sz w:val="21"/>
          <w:szCs w:val="21"/>
        </w:rPr>
        <w:t>______</w:t>
      </w:r>
      <w:r w:rsidRPr="00AA12A7">
        <w:rPr>
          <w:color w:val="000000"/>
          <w:sz w:val="21"/>
          <w:szCs w:val="21"/>
        </w:rPr>
        <w:tab/>
        <w:t xml:space="preserve">4.  Agree </w:t>
      </w:r>
      <w:r w:rsidRPr="00AA12A7">
        <w:rPr>
          <w:color w:val="000000"/>
          <w:sz w:val="21"/>
          <w:szCs w:val="21"/>
          <w:u w:val="single"/>
        </w:rPr>
        <w:t>in writing</w:t>
      </w:r>
      <w:r w:rsidRPr="00AA12A7">
        <w:rPr>
          <w:color w:val="000000"/>
          <w:sz w:val="21"/>
          <w:szCs w:val="21"/>
        </w:rPr>
        <w:t xml:space="preserve"> all the responsibilities that any other purveyor of alcoholic beverages would assume in the normal course of business, including but not limited to:</w:t>
      </w:r>
    </w:p>
    <w:p w14:paraId="5096783E"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A.</w:t>
      </w:r>
      <w:r w:rsidRPr="00AA12A7">
        <w:rPr>
          <w:color w:val="000000"/>
          <w:sz w:val="21"/>
          <w:szCs w:val="21"/>
        </w:rPr>
        <w:tab/>
        <w:t>Checking identification cards upon entry;</w:t>
      </w:r>
    </w:p>
    <w:p w14:paraId="378FC342"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B.</w:t>
      </w:r>
      <w:r w:rsidRPr="00AA12A7">
        <w:rPr>
          <w:color w:val="000000"/>
          <w:sz w:val="21"/>
          <w:szCs w:val="21"/>
        </w:rPr>
        <w:tab/>
        <w:t>Not serving minors;</w:t>
      </w:r>
    </w:p>
    <w:p w14:paraId="21428190"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C.</w:t>
      </w:r>
      <w:r w:rsidRPr="00AA12A7">
        <w:rPr>
          <w:color w:val="000000"/>
          <w:sz w:val="21"/>
          <w:szCs w:val="21"/>
        </w:rPr>
        <w:tab/>
        <w:t>Not serving individuals whom appear to be intoxicated;</w:t>
      </w:r>
    </w:p>
    <w:p w14:paraId="0F7128D6"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D.</w:t>
      </w:r>
      <w:r w:rsidRPr="00AA12A7">
        <w:rPr>
          <w:color w:val="000000"/>
          <w:sz w:val="21"/>
          <w:szCs w:val="21"/>
        </w:rPr>
        <w:tab/>
        <w:t>Maintaining absolute control of ALL alcoholic containers present;</w:t>
      </w:r>
    </w:p>
    <w:p w14:paraId="03386413"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E.</w:t>
      </w:r>
      <w:r w:rsidRPr="00AA12A7">
        <w:rPr>
          <w:color w:val="000000"/>
          <w:sz w:val="21"/>
          <w:szCs w:val="21"/>
        </w:rPr>
        <w:tab/>
        <w:t xml:space="preserve">Collecting all remaining alcohol at the end of a function (no excess alcohol, </w:t>
      </w:r>
    </w:p>
    <w:p w14:paraId="2563E793"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r>
      <w:r w:rsidRPr="00AA12A7">
        <w:rPr>
          <w:color w:val="000000"/>
          <w:sz w:val="21"/>
          <w:szCs w:val="21"/>
        </w:rPr>
        <w:tab/>
        <w:t>opened or unopened, is to be given, sold, or furnished to the chapter)</w:t>
      </w:r>
    </w:p>
    <w:p w14:paraId="04B7AE80" w14:textId="77777777" w:rsidR="00AA12A7" w:rsidRPr="00AA12A7" w:rsidRDefault="00AA12A7" w:rsidP="00AA12A7">
      <w:pPr>
        <w:pBdr>
          <w:top w:val="nil"/>
          <w:left w:val="nil"/>
          <w:bottom w:val="nil"/>
          <w:right w:val="nil"/>
          <w:between w:val="nil"/>
        </w:pBdr>
        <w:tabs>
          <w:tab w:val="left" w:pos="1890"/>
        </w:tabs>
        <w:spacing w:after="0" w:line="240" w:lineRule="auto"/>
        <w:ind w:left="1440" w:hanging="1350"/>
        <w:jc w:val="both"/>
        <w:rPr>
          <w:color w:val="000000"/>
          <w:sz w:val="21"/>
          <w:szCs w:val="21"/>
        </w:rPr>
      </w:pPr>
      <w:r w:rsidRPr="00AA12A7">
        <w:rPr>
          <w:color w:val="000000"/>
          <w:sz w:val="21"/>
          <w:szCs w:val="21"/>
        </w:rPr>
        <w:tab/>
        <w:t>F.</w:t>
      </w:r>
      <w:r w:rsidRPr="00AA12A7">
        <w:rPr>
          <w:color w:val="000000"/>
          <w:sz w:val="21"/>
          <w:szCs w:val="21"/>
        </w:rPr>
        <w:tab/>
        <w:t>Removing alcohol from premises</w:t>
      </w:r>
    </w:p>
    <w:p w14:paraId="15AE228B" w14:textId="77777777" w:rsidR="00AA12A7" w:rsidRPr="00AA12A7" w:rsidRDefault="00AA12A7" w:rsidP="00AA12A7">
      <w:pPr>
        <w:pBdr>
          <w:top w:val="nil"/>
          <w:left w:val="nil"/>
          <w:bottom w:val="nil"/>
          <w:right w:val="nil"/>
          <w:between w:val="nil"/>
        </w:pBdr>
        <w:spacing w:after="0" w:line="240" w:lineRule="auto"/>
        <w:ind w:left="1440" w:hanging="1350"/>
        <w:jc w:val="both"/>
        <w:rPr>
          <w:color w:val="000000"/>
          <w:sz w:val="21"/>
          <w:szCs w:val="21"/>
        </w:rPr>
      </w:pPr>
    </w:p>
    <w:p w14:paraId="546FF142" w14:textId="77777777" w:rsidR="00AA12A7" w:rsidRPr="00AA12A7" w:rsidRDefault="00AA12A7" w:rsidP="00AA12A7">
      <w:pPr>
        <w:pBdr>
          <w:top w:val="nil"/>
          <w:left w:val="nil"/>
          <w:bottom w:val="nil"/>
          <w:right w:val="nil"/>
          <w:between w:val="nil"/>
        </w:pBdr>
        <w:spacing w:after="0" w:line="240" w:lineRule="auto"/>
        <w:jc w:val="center"/>
        <w:rPr>
          <w:b/>
          <w:color w:val="000000"/>
          <w:sz w:val="21"/>
          <w:szCs w:val="21"/>
        </w:rPr>
      </w:pPr>
      <w:r w:rsidRPr="00AA12A7">
        <w:rPr>
          <w:b/>
          <w:color w:val="000000"/>
          <w:sz w:val="21"/>
          <w:szCs w:val="21"/>
        </w:rPr>
        <w:t>ATTACH A WRITTEN AGREEMENT SIGNED AND DATED BY THE CHAPTER PRESIDENT AND THE VENDOR STIMULATING AGREEMENT TO THE ITEMS REQUIRED IN #3 AND #4 ABOVE.</w:t>
      </w:r>
    </w:p>
    <w:p w14:paraId="658744BF" w14:textId="77777777" w:rsidR="00AA12A7" w:rsidRPr="00AA12A7" w:rsidRDefault="00AA12A7" w:rsidP="00AA12A7">
      <w:pPr>
        <w:pBdr>
          <w:top w:val="nil"/>
          <w:left w:val="nil"/>
          <w:bottom w:val="nil"/>
          <w:right w:val="nil"/>
          <w:between w:val="nil"/>
        </w:pBdr>
        <w:spacing w:after="0" w:line="240" w:lineRule="auto"/>
        <w:ind w:left="1440" w:hanging="1350"/>
        <w:jc w:val="both"/>
        <w:rPr>
          <w:color w:val="000000"/>
          <w:sz w:val="21"/>
          <w:szCs w:val="21"/>
        </w:rPr>
      </w:pPr>
    </w:p>
    <w:p w14:paraId="11653014" w14:textId="77777777" w:rsidR="00AA12A7" w:rsidRPr="00AA12A7" w:rsidRDefault="00AA12A7" w:rsidP="00AA12A7">
      <w:pPr>
        <w:pBdr>
          <w:top w:val="nil"/>
          <w:left w:val="nil"/>
          <w:bottom w:val="nil"/>
          <w:right w:val="nil"/>
          <w:between w:val="nil"/>
        </w:pBdr>
        <w:spacing w:after="0" w:line="240" w:lineRule="auto"/>
        <w:rPr>
          <w:color w:val="000000"/>
          <w:sz w:val="21"/>
          <w:szCs w:val="21"/>
        </w:rPr>
      </w:pPr>
      <w:r w:rsidRPr="00AA12A7">
        <w:rPr>
          <w:color w:val="000000"/>
          <w:sz w:val="21"/>
          <w:szCs w:val="21"/>
        </w:rPr>
        <w:t>This checklist must also be signed and dated by both the chapter president and the vendor.  In doing so, both parties understand that only through compliance with these stipulations will the chapter be in compliance with their risk management policy.</w:t>
      </w:r>
    </w:p>
    <w:p w14:paraId="71F216D3" w14:textId="77777777" w:rsidR="00AA12A7" w:rsidRPr="00AA12A7" w:rsidRDefault="00AA12A7" w:rsidP="00AA12A7">
      <w:pPr>
        <w:pBdr>
          <w:top w:val="nil"/>
          <w:left w:val="nil"/>
          <w:bottom w:val="nil"/>
          <w:right w:val="nil"/>
          <w:between w:val="nil"/>
        </w:pBdr>
        <w:spacing w:after="0" w:line="240" w:lineRule="auto"/>
        <w:ind w:left="1440" w:hanging="1350"/>
        <w:jc w:val="both"/>
        <w:rPr>
          <w:color w:val="000000"/>
          <w:sz w:val="21"/>
          <w:szCs w:val="21"/>
        </w:rPr>
      </w:pPr>
    </w:p>
    <w:p w14:paraId="6F629941" w14:textId="77777777" w:rsidR="00AA12A7" w:rsidRPr="00AA12A7" w:rsidRDefault="00AA12A7" w:rsidP="00AA12A7">
      <w:pPr>
        <w:pBdr>
          <w:top w:val="nil"/>
          <w:left w:val="nil"/>
          <w:bottom w:val="nil"/>
          <w:right w:val="nil"/>
          <w:between w:val="nil"/>
        </w:pBdr>
        <w:spacing w:after="0" w:line="240" w:lineRule="auto"/>
        <w:ind w:left="1440" w:hanging="1350"/>
        <w:jc w:val="both"/>
        <w:rPr>
          <w:color w:val="000000"/>
          <w:sz w:val="21"/>
          <w:szCs w:val="21"/>
          <w:u w:val="single"/>
        </w:rPr>
      </w:pPr>
      <w:r w:rsidRPr="00AA12A7">
        <w:rPr>
          <w:color w:val="000000"/>
          <w:sz w:val="21"/>
          <w:szCs w:val="21"/>
          <w:u w:val="single"/>
        </w:rPr>
        <w:tab/>
      </w:r>
      <w:r w:rsidRPr="00AA12A7">
        <w:rPr>
          <w:color w:val="000000"/>
          <w:sz w:val="21"/>
          <w:szCs w:val="21"/>
          <w:u w:val="single"/>
        </w:rPr>
        <w:tab/>
      </w:r>
      <w:r w:rsidRPr="00AA12A7">
        <w:rPr>
          <w:color w:val="000000"/>
          <w:sz w:val="21"/>
          <w:szCs w:val="21"/>
          <w:u w:val="single"/>
        </w:rPr>
        <w:tab/>
      </w:r>
      <w:r w:rsidRPr="00AA12A7">
        <w:rPr>
          <w:color w:val="000000"/>
          <w:sz w:val="21"/>
          <w:szCs w:val="21"/>
          <w:u w:val="single"/>
        </w:rPr>
        <w:tab/>
      </w:r>
      <w:r w:rsidRPr="00AA12A7">
        <w:rPr>
          <w:color w:val="000000"/>
          <w:sz w:val="21"/>
          <w:szCs w:val="21"/>
        </w:rPr>
        <w:tab/>
      </w:r>
      <w:r w:rsidRPr="00AA12A7">
        <w:rPr>
          <w:color w:val="000000"/>
          <w:sz w:val="21"/>
          <w:szCs w:val="21"/>
        </w:rPr>
        <w:tab/>
      </w:r>
      <w:r w:rsidRPr="00AA12A7">
        <w:rPr>
          <w:color w:val="000000"/>
          <w:sz w:val="21"/>
          <w:szCs w:val="21"/>
          <w:u w:val="single"/>
        </w:rPr>
        <w:tab/>
      </w:r>
      <w:r w:rsidRPr="00AA12A7">
        <w:rPr>
          <w:color w:val="000000"/>
          <w:sz w:val="21"/>
          <w:szCs w:val="21"/>
          <w:u w:val="single"/>
        </w:rPr>
        <w:tab/>
      </w:r>
      <w:r w:rsidRPr="00AA12A7">
        <w:rPr>
          <w:color w:val="000000"/>
          <w:sz w:val="21"/>
          <w:szCs w:val="21"/>
          <w:u w:val="single"/>
        </w:rPr>
        <w:tab/>
      </w:r>
      <w:r w:rsidRPr="00AA12A7">
        <w:rPr>
          <w:color w:val="000000"/>
          <w:sz w:val="21"/>
          <w:szCs w:val="21"/>
          <w:u w:val="single"/>
        </w:rPr>
        <w:tab/>
      </w:r>
      <w:r w:rsidRPr="00AA12A7">
        <w:rPr>
          <w:color w:val="000000"/>
          <w:sz w:val="21"/>
          <w:szCs w:val="21"/>
          <w:u w:val="single"/>
        </w:rPr>
        <w:tab/>
      </w:r>
    </w:p>
    <w:p w14:paraId="3A71F803" w14:textId="0431B271" w:rsidR="00AA12A7" w:rsidRDefault="00AA12A7" w:rsidP="00AA12A7">
      <w:pPr>
        <w:pBdr>
          <w:top w:val="nil"/>
          <w:left w:val="nil"/>
          <w:bottom w:val="nil"/>
          <w:right w:val="nil"/>
          <w:between w:val="nil"/>
        </w:pBdr>
        <w:spacing w:after="0" w:line="240" w:lineRule="auto"/>
        <w:ind w:left="1440" w:hanging="1350"/>
        <w:jc w:val="both"/>
        <w:rPr>
          <w:color w:val="000000"/>
          <w:sz w:val="21"/>
          <w:szCs w:val="21"/>
        </w:rPr>
      </w:pPr>
      <w:r w:rsidRPr="00AA12A7">
        <w:rPr>
          <w:color w:val="000000"/>
          <w:sz w:val="21"/>
          <w:szCs w:val="21"/>
        </w:rPr>
        <w:t>Chapter President’s Signature and Date</w:t>
      </w:r>
      <w:r w:rsidRPr="00AA12A7">
        <w:rPr>
          <w:color w:val="000000"/>
          <w:sz w:val="21"/>
          <w:szCs w:val="21"/>
        </w:rPr>
        <w:tab/>
      </w:r>
      <w:r w:rsidRPr="00AA12A7">
        <w:rPr>
          <w:color w:val="000000"/>
          <w:sz w:val="21"/>
          <w:szCs w:val="21"/>
        </w:rPr>
        <w:tab/>
      </w:r>
      <w:r w:rsidRPr="00AA12A7">
        <w:rPr>
          <w:color w:val="000000"/>
          <w:sz w:val="21"/>
          <w:szCs w:val="21"/>
        </w:rPr>
        <w:tab/>
        <w:t>Vendor’s Signature and Date</w:t>
      </w:r>
    </w:p>
    <w:p w14:paraId="01973EBE" w14:textId="77777777" w:rsidR="00AA12A7" w:rsidRDefault="00AA12A7">
      <w:pPr>
        <w:spacing w:after="0" w:line="240" w:lineRule="auto"/>
        <w:rPr>
          <w:color w:val="000000"/>
          <w:sz w:val="21"/>
          <w:szCs w:val="21"/>
        </w:rPr>
      </w:pPr>
      <w:r>
        <w:rPr>
          <w:color w:val="000000"/>
          <w:sz w:val="21"/>
          <w:szCs w:val="21"/>
        </w:rPr>
        <w:br w:type="page"/>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AA12A7" w14:paraId="71504122" w14:textId="77777777" w:rsidTr="00AA12A7">
        <w:trPr>
          <w:jc w:val="center"/>
        </w:trPr>
        <w:tc>
          <w:tcPr>
            <w:tcW w:w="9350" w:type="dxa"/>
            <w:tcBorders>
              <w:top w:val="single" w:sz="4" w:space="0" w:color="B7B7B7"/>
              <w:left w:val="single" w:sz="4" w:space="0" w:color="B7B7B7"/>
              <w:bottom w:val="single" w:sz="4" w:space="0" w:color="B7B7B7"/>
              <w:right w:val="single" w:sz="4" w:space="0" w:color="B7B7B7"/>
            </w:tcBorders>
            <w:shd w:val="clear" w:color="auto" w:fill="B7B7B7"/>
          </w:tcPr>
          <w:p w14:paraId="7851B316" w14:textId="77777777" w:rsidR="00AA12A7" w:rsidRDefault="00AA12A7" w:rsidP="00F60E08">
            <w:pPr>
              <w:spacing w:after="0" w:line="240" w:lineRule="auto"/>
              <w:jc w:val="center"/>
              <w:rPr>
                <w:b/>
                <w:sz w:val="28"/>
                <w:szCs w:val="28"/>
              </w:rPr>
            </w:pPr>
            <w:r>
              <w:rPr>
                <w:b/>
                <w:sz w:val="28"/>
                <w:szCs w:val="28"/>
              </w:rPr>
              <w:lastRenderedPageBreak/>
              <w:t xml:space="preserve">Fraternity and Sorority </w:t>
            </w:r>
          </w:p>
        </w:tc>
      </w:tr>
      <w:tr w:rsidR="00AA12A7" w14:paraId="575BD94C" w14:textId="77777777" w:rsidTr="00AA12A7">
        <w:trPr>
          <w:jc w:val="center"/>
        </w:trPr>
        <w:tc>
          <w:tcPr>
            <w:tcW w:w="9350" w:type="dxa"/>
            <w:tcBorders>
              <w:top w:val="single" w:sz="4" w:space="0" w:color="B7B7B7"/>
              <w:left w:val="single" w:sz="4" w:space="0" w:color="B7B7B7"/>
              <w:bottom w:val="single" w:sz="4" w:space="0" w:color="B7B7B7"/>
              <w:right w:val="single" w:sz="4" w:space="0" w:color="B7B7B7"/>
            </w:tcBorders>
            <w:shd w:val="clear" w:color="auto" w:fill="B7B7B7"/>
          </w:tcPr>
          <w:p w14:paraId="2EDFB628" w14:textId="77777777" w:rsidR="00AA12A7" w:rsidRDefault="00AA12A7" w:rsidP="00F60E08">
            <w:pPr>
              <w:pStyle w:val="Heading1"/>
            </w:pPr>
            <w:r>
              <w:t xml:space="preserve"> </w:t>
            </w:r>
            <w:bookmarkStart w:id="3" w:name="_Toc16874431"/>
            <w:bookmarkStart w:id="4" w:name="_Toc16874467"/>
            <w:r>
              <w:t>Third Party Vendor Agreement</w:t>
            </w:r>
            <w:bookmarkEnd w:id="3"/>
            <w:bookmarkEnd w:id="4"/>
          </w:p>
        </w:tc>
      </w:tr>
    </w:tbl>
    <w:p w14:paraId="79AC1E5C" w14:textId="77777777" w:rsidR="00AA12A7" w:rsidRDefault="00AA12A7" w:rsidP="00AA12A7">
      <w:pPr>
        <w:pBdr>
          <w:top w:val="nil"/>
          <w:left w:val="nil"/>
          <w:bottom w:val="nil"/>
          <w:right w:val="nil"/>
          <w:between w:val="nil"/>
        </w:pBdr>
        <w:spacing w:after="0" w:line="240" w:lineRule="auto"/>
        <w:ind w:left="720" w:hanging="720"/>
        <w:jc w:val="both"/>
        <w:rPr>
          <w:color w:val="000000"/>
        </w:rPr>
      </w:pPr>
    </w:p>
    <w:p w14:paraId="5B15A2E3" w14:textId="77777777" w:rsidR="00AA12A7" w:rsidRDefault="00AA12A7" w:rsidP="00AA12A7">
      <w:pPr>
        <w:pBdr>
          <w:top w:val="nil"/>
          <w:left w:val="nil"/>
          <w:bottom w:val="nil"/>
          <w:right w:val="nil"/>
          <w:between w:val="nil"/>
        </w:pBdr>
        <w:spacing w:after="0" w:line="240" w:lineRule="auto"/>
        <w:ind w:left="86" w:firstLine="4"/>
        <w:jc w:val="both"/>
        <w:rPr>
          <w:color w:val="000000"/>
        </w:rPr>
      </w:pPr>
      <w:r>
        <w:rPr>
          <w:color w:val="000000"/>
        </w:rPr>
        <w:t xml:space="preserve">(Name of </w:t>
      </w:r>
      <w:proofErr w:type="gramStart"/>
      <w:r>
        <w:rPr>
          <w:color w:val="000000"/>
        </w:rPr>
        <w:t>Vendor )</w:t>
      </w:r>
      <w:proofErr w:type="gramEnd"/>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will be operating as a </w:t>
      </w:r>
    </w:p>
    <w:p w14:paraId="6816B4DB" w14:textId="77777777" w:rsidR="00AA12A7" w:rsidRDefault="00AA12A7" w:rsidP="00AA12A7">
      <w:pPr>
        <w:pBdr>
          <w:top w:val="nil"/>
          <w:left w:val="nil"/>
          <w:bottom w:val="nil"/>
          <w:right w:val="nil"/>
          <w:between w:val="nil"/>
        </w:pBdr>
        <w:spacing w:after="0" w:line="240" w:lineRule="auto"/>
        <w:ind w:left="86" w:firstLine="4"/>
        <w:jc w:val="both"/>
        <w:rPr>
          <w:color w:val="000000"/>
        </w:rPr>
      </w:pPr>
      <w:r>
        <w:rPr>
          <w:color w:val="000000"/>
        </w:rPr>
        <w:t xml:space="preserve">“third party vendor” to serve alcohol at a social function on </w:t>
      </w:r>
      <w:r>
        <w:rPr>
          <w:color w:val="000000"/>
          <w:u w:val="single"/>
        </w:rPr>
        <w:tab/>
      </w:r>
      <w:r>
        <w:rPr>
          <w:color w:val="000000"/>
          <w:u w:val="single"/>
        </w:rPr>
        <w:tab/>
      </w:r>
      <w:r>
        <w:rPr>
          <w:color w:val="000000"/>
          <w:u w:val="single"/>
        </w:rPr>
        <w:tab/>
      </w:r>
      <w:r>
        <w:rPr>
          <w:color w:val="000000"/>
          <w:u w:val="single"/>
        </w:rPr>
        <w:tab/>
        <w:t xml:space="preserve"> (Date)</w:t>
      </w:r>
      <w:r>
        <w:rPr>
          <w:color w:val="000000"/>
        </w:rPr>
        <w:t xml:space="preserve"> at </w:t>
      </w:r>
      <w:r>
        <w:rPr>
          <w:color w:val="000000"/>
          <w:u w:val="single"/>
        </w:rPr>
        <w:tab/>
      </w:r>
      <w:r>
        <w:rPr>
          <w:color w:val="000000"/>
          <w:u w:val="single"/>
        </w:rPr>
        <w:tab/>
      </w:r>
      <w:r>
        <w:rPr>
          <w:color w:val="000000"/>
          <w:u w:val="single"/>
        </w:rPr>
        <w:tab/>
      </w:r>
      <w:r>
        <w:rPr>
          <w:color w:val="000000"/>
          <w:u w:val="single"/>
        </w:rPr>
        <w:tab/>
      </w:r>
      <w:r>
        <w:rPr>
          <w:color w:val="000000"/>
          <w:u w:val="single"/>
        </w:rPr>
        <w:tab/>
        <w:t>(Location).</w:t>
      </w:r>
      <w:r>
        <w:rPr>
          <w:color w:val="000000"/>
        </w:rPr>
        <w:t xml:space="preserve">  Both the vendor and the chapter or chapters involved agree to the salary of $</w:t>
      </w:r>
      <w:r>
        <w:rPr>
          <w:color w:val="000000"/>
          <w:u w:val="single"/>
        </w:rPr>
        <w:tab/>
      </w:r>
      <w:r>
        <w:rPr>
          <w:color w:val="000000"/>
          <w:u w:val="single"/>
        </w:rPr>
        <w:tab/>
      </w:r>
      <w:r>
        <w:rPr>
          <w:color w:val="000000"/>
          <w:u w:val="single"/>
        </w:rPr>
        <w:tab/>
      </w:r>
      <w:r>
        <w:rPr>
          <w:color w:val="000000"/>
          <w:u w:val="single"/>
        </w:rPr>
        <w:tab/>
      </w:r>
      <w:r>
        <w:rPr>
          <w:color w:val="000000"/>
        </w:rPr>
        <w:t xml:space="preserve">to be paid in full prior to the social function in question.  This salary is designed to cover the costs involved with the hiring of </w:t>
      </w:r>
      <w:r>
        <w:rPr>
          <w:color w:val="000000"/>
          <w:u w:val="single"/>
        </w:rPr>
        <w:tab/>
      </w:r>
      <w:r>
        <w:rPr>
          <w:color w:val="000000"/>
          <w:u w:val="single"/>
        </w:rPr>
        <w:tab/>
      </w:r>
      <w:r>
        <w:rPr>
          <w:color w:val="000000"/>
          <w:u w:val="single"/>
        </w:rPr>
        <w:tab/>
      </w:r>
      <w:r>
        <w:rPr>
          <w:color w:val="000000"/>
        </w:rPr>
        <w:t xml:space="preserve"> security persons and </w:t>
      </w:r>
      <w:r>
        <w:rPr>
          <w:color w:val="000000"/>
          <w:u w:val="single"/>
        </w:rPr>
        <w:tab/>
      </w:r>
      <w:r>
        <w:rPr>
          <w:color w:val="000000"/>
          <w:u w:val="single"/>
        </w:rPr>
        <w:tab/>
      </w:r>
      <w:r>
        <w:rPr>
          <w:color w:val="000000"/>
          <w:u w:val="single"/>
        </w:rPr>
        <w:tab/>
      </w:r>
      <w:r>
        <w:rPr>
          <w:color w:val="000000"/>
          <w:u w:val="single"/>
        </w:rPr>
        <w:tab/>
      </w:r>
      <w:r>
        <w:rPr>
          <w:color w:val="000000"/>
        </w:rPr>
        <w:t xml:space="preserve"> bartenders and permit costs totaling $</w:t>
      </w:r>
      <w:r>
        <w:rPr>
          <w:color w:val="000000"/>
          <w:u w:val="single"/>
        </w:rPr>
        <w:tab/>
      </w:r>
      <w:r>
        <w:rPr>
          <w:color w:val="000000"/>
          <w:u w:val="single"/>
        </w:rPr>
        <w:tab/>
      </w:r>
      <w:r>
        <w:rPr>
          <w:color w:val="000000"/>
          <w:u w:val="single"/>
        </w:rPr>
        <w:tab/>
      </w:r>
      <w:r>
        <w:rPr>
          <w:color w:val="000000"/>
        </w:rPr>
        <w:t xml:space="preserve">.  The aforementioned vendor agrees to cash sales only that will be collected by the vendor’s employees only, during the function.  The predetermined </w:t>
      </w:r>
      <w:proofErr w:type="gramStart"/>
      <w:r>
        <w:rPr>
          <w:color w:val="000000"/>
        </w:rPr>
        <w:t>amount</w:t>
      </w:r>
      <w:proofErr w:type="gramEnd"/>
      <w:r>
        <w:rPr>
          <w:color w:val="000000"/>
        </w:rPr>
        <w:t xml:space="preserve"> of beverages will be $</w:t>
      </w:r>
      <w:r>
        <w:rPr>
          <w:color w:val="000000"/>
          <w:u w:val="single"/>
        </w:rPr>
        <w:tab/>
      </w:r>
      <w:r>
        <w:rPr>
          <w:color w:val="000000"/>
          <w:u w:val="single"/>
        </w:rPr>
        <w:tab/>
      </w:r>
      <w:r>
        <w:rPr>
          <w:color w:val="000000"/>
          <w:u w:val="single"/>
        </w:rPr>
        <w:tab/>
      </w:r>
      <w:r>
        <w:rPr>
          <w:color w:val="000000"/>
          <w:u w:val="single"/>
        </w:rPr>
        <w:tab/>
      </w:r>
      <w:r>
        <w:rPr>
          <w:color w:val="000000"/>
        </w:rPr>
        <w:t xml:space="preserve"> well drinks, to be served in </w:t>
      </w:r>
      <w:r>
        <w:rPr>
          <w:color w:val="000000"/>
          <w:u w:val="single"/>
        </w:rPr>
        <w:tab/>
      </w:r>
      <w:r>
        <w:rPr>
          <w:color w:val="000000"/>
          <w:u w:val="single"/>
        </w:rPr>
        <w:tab/>
      </w:r>
      <w:r>
        <w:rPr>
          <w:color w:val="000000"/>
          <w:u w:val="single"/>
        </w:rPr>
        <w:tab/>
      </w:r>
      <w:r>
        <w:rPr>
          <w:color w:val="000000"/>
        </w:rPr>
        <w:t xml:space="preserve">oz. cups, and $ </w:t>
      </w:r>
      <w:r>
        <w:rPr>
          <w:color w:val="000000"/>
          <w:u w:val="single"/>
        </w:rPr>
        <w:tab/>
      </w:r>
      <w:r>
        <w:rPr>
          <w:color w:val="000000"/>
          <w:u w:val="single"/>
        </w:rPr>
        <w:tab/>
      </w:r>
      <w:r>
        <w:rPr>
          <w:color w:val="000000"/>
          <w:u w:val="single"/>
        </w:rPr>
        <w:tab/>
      </w:r>
      <w:r>
        <w:rPr>
          <w:color w:val="000000"/>
          <w:u w:val="single"/>
        </w:rPr>
        <w:tab/>
      </w:r>
      <w:r>
        <w:rPr>
          <w:color w:val="000000"/>
        </w:rPr>
        <w:t xml:space="preserve"> drafts, to be served in </w:t>
      </w:r>
      <w:r>
        <w:rPr>
          <w:color w:val="000000"/>
          <w:u w:val="single"/>
        </w:rPr>
        <w:tab/>
      </w:r>
      <w:r>
        <w:rPr>
          <w:color w:val="000000"/>
          <w:u w:val="single"/>
        </w:rPr>
        <w:tab/>
      </w:r>
      <w:r>
        <w:rPr>
          <w:color w:val="000000"/>
        </w:rPr>
        <w:t>oz. cups.  The aforementioned vendor also agrees to comply with the following risk management guidelines for third party vendors:</w:t>
      </w:r>
    </w:p>
    <w:p w14:paraId="4A251FF5" w14:textId="77777777" w:rsidR="00AA12A7" w:rsidRDefault="00AA12A7" w:rsidP="00AA12A7">
      <w:pPr>
        <w:pBdr>
          <w:top w:val="nil"/>
          <w:left w:val="nil"/>
          <w:bottom w:val="nil"/>
          <w:right w:val="nil"/>
          <w:between w:val="nil"/>
        </w:pBdr>
        <w:spacing w:after="0" w:line="240" w:lineRule="auto"/>
        <w:ind w:left="720" w:hanging="720"/>
        <w:jc w:val="both"/>
        <w:rPr>
          <w:color w:val="000000"/>
        </w:rPr>
      </w:pPr>
    </w:p>
    <w:p w14:paraId="0D47D126"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check identification upon entry</w:t>
      </w:r>
    </w:p>
    <w:p w14:paraId="172F5BCD"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to serve alcohol only to persons of legal drinking age</w:t>
      </w:r>
    </w:p>
    <w:p w14:paraId="0EE17568"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not to serve individuals who appear to be intoxicated</w:t>
      </w:r>
    </w:p>
    <w:p w14:paraId="7A61D784"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to maintain absolute control of all alcoholic containers present</w:t>
      </w:r>
    </w:p>
    <w:p w14:paraId="1695E0C3"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to collect all remaining alcohol at the end of the function</w:t>
      </w:r>
    </w:p>
    <w:p w14:paraId="0EDC4B6B" w14:textId="77777777" w:rsidR="00AA12A7" w:rsidRDefault="00AA12A7" w:rsidP="00AA12A7">
      <w:pPr>
        <w:numPr>
          <w:ilvl w:val="0"/>
          <w:numId w:val="1"/>
        </w:numPr>
        <w:pBdr>
          <w:top w:val="nil"/>
          <w:left w:val="nil"/>
          <w:bottom w:val="nil"/>
          <w:right w:val="nil"/>
          <w:between w:val="nil"/>
        </w:pBdr>
        <w:spacing w:after="0" w:line="240" w:lineRule="auto"/>
        <w:ind w:left="1080"/>
        <w:rPr>
          <w:color w:val="000000"/>
        </w:rPr>
      </w:pPr>
      <w:r>
        <w:rPr>
          <w:color w:val="000000"/>
        </w:rPr>
        <w:t>and to remove all alcohol from the premises</w:t>
      </w:r>
    </w:p>
    <w:p w14:paraId="344612A7" w14:textId="77777777" w:rsidR="00AA12A7" w:rsidRDefault="00AA12A7" w:rsidP="00AA12A7">
      <w:pPr>
        <w:pBdr>
          <w:top w:val="nil"/>
          <w:left w:val="nil"/>
          <w:bottom w:val="nil"/>
          <w:right w:val="nil"/>
          <w:between w:val="nil"/>
        </w:pBdr>
        <w:spacing w:after="0" w:line="240" w:lineRule="auto"/>
        <w:ind w:left="720" w:hanging="720"/>
        <w:jc w:val="both"/>
        <w:rPr>
          <w:color w:val="000000"/>
        </w:rPr>
      </w:pPr>
    </w:p>
    <w:p w14:paraId="7F464EC8"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This form must be signed and dated by both the authorized chapter representative(s) and the authorized vendor representative.  In doing so, all parties involved understand that only through compliance with these stipulations, and the additional requirements and rules of the CPC Risk Management Guidelines, will the chapter(s) be in compliance with risk management requirements.</w:t>
      </w:r>
    </w:p>
    <w:p w14:paraId="47493EC0" w14:textId="77777777" w:rsidR="00AA12A7" w:rsidRDefault="00AA12A7" w:rsidP="00AA12A7">
      <w:pPr>
        <w:pBdr>
          <w:top w:val="nil"/>
          <w:left w:val="nil"/>
          <w:bottom w:val="nil"/>
          <w:right w:val="nil"/>
          <w:between w:val="nil"/>
        </w:pBdr>
        <w:spacing w:after="0" w:line="240" w:lineRule="auto"/>
        <w:ind w:left="90"/>
        <w:jc w:val="both"/>
        <w:rPr>
          <w:color w:val="000000"/>
        </w:rPr>
      </w:pPr>
    </w:p>
    <w:p w14:paraId="5FF91B66"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29CF51D"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Chapter Name</w:t>
      </w:r>
    </w:p>
    <w:p w14:paraId="0A744A4E" w14:textId="77777777" w:rsidR="00AA12A7" w:rsidRDefault="00AA12A7" w:rsidP="00AA12A7">
      <w:pPr>
        <w:pBdr>
          <w:top w:val="nil"/>
          <w:left w:val="nil"/>
          <w:bottom w:val="nil"/>
          <w:right w:val="nil"/>
          <w:between w:val="nil"/>
        </w:pBdr>
        <w:spacing w:after="0" w:line="240" w:lineRule="auto"/>
        <w:ind w:left="90"/>
        <w:jc w:val="both"/>
        <w:rPr>
          <w:color w:val="000000"/>
        </w:rPr>
      </w:pPr>
    </w:p>
    <w:p w14:paraId="2A53540D"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9CC35A9"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Chapter President’s Signature and Date</w:t>
      </w:r>
    </w:p>
    <w:p w14:paraId="0A33846A" w14:textId="77777777" w:rsidR="00AA12A7" w:rsidRDefault="00AA12A7" w:rsidP="00AA12A7">
      <w:pPr>
        <w:pBdr>
          <w:top w:val="nil"/>
          <w:left w:val="nil"/>
          <w:bottom w:val="nil"/>
          <w:right w:val="nil"/>
          <w:between w:val="nil"/>
        </w:pBdr>
        <w:spacing w:after="0" w:line="240" w:lineRule="auto"/>
        <w:ind w:left="90"/>
        <w:jc w:val="both"/>
        <w:rPr>
          <w:color w:val="000000"/>
        </w:rPr>
      </w:pPr>
    </w:p>
    <w:p w14:paraId="756B9F2F"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CC6D59F"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Chapter Risk Management’s Signature and Date</w:t>
      </w:r>
    </w:p>
    <w:p w14:paraId="32FDFEDE" w14:textId="77777777" w:rsidR="00AA12A7" w:rsidRDefault="00AA12A7" w:rsidP="00AA12A7">
      <w:pPr>
        <w:pBdr>
          <w:top w:val="nil"/>
          <w:left w:val="nil"/>
          <w:bottom w:val="nil"/>
          <w:right w:val="nil"/>
          <w:between w:val="nil"/>
        </w:pBdr>
        <w:spacing w:after="0" w:line="240" w:lineRule="auto"/>
        <w:ind w:left="90"/>
        <w:jc w:val="both"/>
        <w:rPr>
          <w:color w:val="000000"/>
        </w:rPr>
      </w:pPr>
    </w:p>
    <w:p w14:paraId="552756C6"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138D8BF"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Chapter Social Chair’s Signature and Date</w:t>
      </w:r>
    </w:p>
    <w:p w14:paraId="5CE00A07" w14:textId="77777777" w:rsidR="00AA12A7" w:rsidRDefault="00AA12A7" w:rsidP="00AA12A7">
      <w:pPr>
        <w:pBdr>
          <w:top w:val="nil"/>
          <w:left w:val="nil"/>
          <w:bottom w:val="nil"/>
          <w:right w:val="nil"/>
          <w:between w:val="nil"/>
        </w:pBdr>
        <w:spacing w:after="0" w:line="240" w:lineRule="auto"/>
        <w:ind w:left="90"/>
        <w:jc w:val="both"/>
        <w:rPr>
          <w:color w:val="000000"/>
        </w:rPr>
      </w:pPr>
    </w:p>
    <w:p w14:paraId="19ED84F0"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811AF39"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Authorized Vendor Representative’s Signature and Date</w:t>
      </w:r>
    </w:p>
    <w:p w14:paraId="697BF4D9" w14:textId="77777777" w:rsidR="00AA12A7" w:rsidRDefault="00AA12A7" w:rsidP="00AA12A7">
      <w:pPr>
        <w:pBdr>
          <w:top w:val="nil"/>
          <w:left w:val="nil"/>
          <w:bottom w:val="nil"/>
          <w:right w:val="nil"/>
          <w:between w:val="nil"/>
        </w:pBdr>
        <w:spacing w:after="0" w:line="240" w:lineRule="auto"/>
        <w:ind w:left="90"/>
        <w:jc w:val="both"/>
        <w:rPr>
          <w:color w:val="000000"/>
        </w:rPr>
      </w:pPr>
    </w:p>
    <w:p w14:paraId="536D0C30" w14:textId="77777777" w:rsidR="00AA12A7" w:rsidRDefault="00AA12A7" w:rsidP="00AA12A7">
      <w:pPr>
        <w:pBdr>
          <w:top w:val="nil"/>
          <w:left w:val="nil"/>
          <w:bottom w:val="nil"/>
          <w:right w:val="nil"/>
          <w:between w:val="nil"/>
        </w:pBdr>
        <w:spacing w:after="0" w:line="240" w:lineRule="auto"/>
        <w:ind w:left="90"/>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97961BC" w14:textId="77777777" w:rsidR="00AA12A7" w:rsidRDefault="00AA12A7" w:rsidP="00AA12A7">
      <w:pPr>
        <w:pBdr>
          <w:top w:val="nil"/>
          <w:left w:val="nil"/>
          <w:bottom w:val="nil"/>
          <w:right w:val="nil"/>
          <w:between w:val="nil"/>
        </w:pBdr>
        <w:spacing w:after="0" w:line="240" w:lineRule="auto"/>
        <w:ind w:left="90"/>
        <w:jc w:val="both"/>
        <w:rPr>
          <w:color w:val="000000"/>
        </w:rPr>
      </w:pPr>
      <w:r>
        <w:rPr>
          <w:color w:val="000000"/>
        </w:rPr>
        <w:t>Governing Council Vice President Signature and Date</w:t>
      </w:r>
    </w:p>
    <w:p w14:paraId="7844D87A" w14:textId="77777777" w:rsidR="00186EB7" w:rsidRPr="00AA12A7" w:rsidRDefault="00AA12A7" w:rsidP="00AA12A7">
      <w:pPr>
        <w:pBdr>
          <w:top w:val="nil"/>
          <w:left w:val="nil"/>
          <w:bottom w:val="nil"/>
          <w:right w:val="nil"/>
          <w:between w:val="nil"/>
        </w:pBdr>
        <w:spacing w:after="0" w:line="240" w:lineRule="auto"/>
        <w:ind w:left="1440"/>
        <w:jc w:val="both"/>
        <w:rPr>
          <w:color w:val="000000"/>
          <w:sz w:val="21"/>
          <w:szCs w:val="21"/>
        </w:rPr>
      </w:pPr>
    </w:p>
    <w:sectPr w:rsidR="00186EB7" w:rsidRPr="00AA12A7" w:rsidSect="00AA1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FF3"/>
    <w:multiLevelType w:val="multilevel"/>
    <w:tmpl w:val="B98E0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A7"/>
    <w:rsid w:val="000A3F65"/>
    <w:rsid w:val="0066010C"/>
    <w:rsid w:val="006F082B"/>
    <w:rsid w:val="00AA12A7"/>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735"/>
  <w15:chartTrackingRefBased/>
  <w15:docId w15:val="{102AEDD0-9E45-5C4B-BBA8-FFED8888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2A7"/>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AA12A7"/>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5">
    <w:name w:val="heading 5"/>
    <w:basedOn w:val="Normal"/>
    <w:next w:val="Normal"/>
    <w:link w:val="Heading5Char"/>
    <w:uiPriority w:val="9"/>
    <w:unhideWhenUsed/>
    <w:qFormat/>
    <w:rsid w:val="00AA12A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2A7"/>
    <w:rPr>
      <w:rFonts w:asciiTheme="majorHAnsi" w:eastAsiaTheme="majorEastAsia" w:hAnsiTheme="majorHAnsi" w:cstheme="majorBidi"/>
      <w:b/>
      <w:bCs/>
      <w:color w:val="000000" w:themeColor="text1"/>
      <w:sz w:val="28"/>
      <w:szCs w:val="28"/>
    </w:rPr>
  </w:style>
  <w:style w:type="character" w:customStyle="1" w:styleId="Heading5Char">
    <w:name w:val="Heading 5 Char"/>
    <w:basedOn w:val="DefaultParagraphFont"/>
    <w:link w:val="Heading5"/>
    <w:uiPriority w:val="9"/>
    <w:rsid w:val="00AA12A7"/>
    <w:rPr>
      <w:rFonts w:asciiTheme="majorHAnsi" w:eastAsiaTheme="majorEastAsia" w:hAnsiTheme="majorHAnsi" w:cstheme="majorBidi"/>
      <w:color w:val="1F3763"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2019-08-16T23:19:00Z</dcterms:created>
  <dcterms:modified xsi:type="dcterms:W3CDTF">2019-08-16T23:25:00Z</dcterms:modified>
</cp:coreProperties>
</file>